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77777777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8549E4">
        <w:rPr>
          <w:rFonts w:cs="Arial"/>
          <w:b/>
          <w:sz w:val="24"/>
          <w:szCs w:val="24"/>
        </w:rPr>
        <w:t>7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C20323" w:rsidRPr="00C20323">
        <w:rPr>
          <w:b/>
          <w:sz w:val="24"/>
          <w:szCs w:val="24"/>
          <w:lang w:eastAsia="ko-KR"/>
        </w:rPr>
        <w:t>R4-23</w:t>
      </w:r>
      <w:r w:rsidR="002648C6">
        <w:rPr>
          <w:b/>
          <w:sz w:val="24"/>
          <w:szCs w:val="24"/>
          <w:lang w:eastAsia="ko-KR"/>
        </w:rPr>
        <w:t>07854</w:t>
      </w:r>
    </w:p>
    <w:bookmarkEnd w:id="0"/>
    <w:bookmarkEnd w:id="1"/>
    <w:p w14:paraId="1158BB90" w14:textId="4198986A" w:rsidR="000A231E" w:rsidRDefault="008549E4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Incheon, South Korea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22 – May 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5CD51F6E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303973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4C59F4">
        <w:rPr>
          <w:rFonts w:ascii="Arial" w:hAnsi="Arial"/>
          <w:sz w:val="24"/>
        </w:rPr>
        <w:t>12</w:t>
      </w:r>
      <w:r w:rsidR="00CB0137">
        <w:rPr>
          <w:rFonts w:ascii="Arial" w:hAnsi="Arial"/>
          <w:sz w:val="24"/>
        </w:rPr>
        <w:t>.</w:t>
      </w:r>
      <w:r w:rsidR="00CC1745">
        <w:rPr>
          <w:rFonts w:ascii="Arial" w:hAnsi="Arial"/>
          <w:sz w:val="24"/>
        </w:rPr>
        <w:t>4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020952AF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52B78">
        <w:rPr>
          <w:rFonts w:ascii="Arial" w:hAnsi="Arial"/>
          <w:sz w:val="24"/>
        </w:rPr>
        <w:t xml:space="preserve">Discussion on </w:t>
      </w:r>
      <w:r w:rsidR="004C59F4" w:rsidRPr="004C59F4">
        <w:rPr>
          <w:rFonts w:ascii="Arial" w:hAnsi="Arial"/>
          <w:sz w:val="24"/>
        </w:rPr>
        <w:t>UE demodulation requirements for intra-band non-collocated EN-DC/NR-CA deployment scenario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470FCB75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567818">
        <w:rPr>
          <w:lang w:eastAsia="zh-CN"/>
        </w:rPr>
        <w:t>6</w:t>
      </w:r>
      <w:r w:rsidR="00A612DD">
        <w:rPr>
          <w:lang w:eastAsia="zh-CN"/>
        </w:rPr>
        <w:t>-bis-e</w:t>
      </w:r>
      <w:r w:rsidR="00723824" w:rsidRPr="001E1407">
        <w:rPr>
          <w:lang w:eastAsia="zh-CN"/>
        </w:rPr>
        <w:t xml:space="preserve">, </w:t>
      </w:r>
      <w:r w:rsidR="00B66400">
        <w:rPr>
          <w:lang w:eastAsia="zh-CN"/>
        </w:rPr>
        <w:t xml:space="preserve">the </w:t>
      </w:r>
      <w:r w:rsidR="00A558F0">
        <w:rPr>
          <w:lang w:eastAsia="zh-CN"/>
        </w:rPr>
        <w:t>Way Forward document</w:t>
      </w:r>
      <w:r w:rsidR="007335C5">
        <w:rPr>
          <w:lang w:eastAsia="zh-CN"/>
        </w:rPr>
        <w:t xml:space="preserve"> </w:t>
      </w:r>
      <w:r w:rsidR="00303973">
        <w:rPr>
          <w:lang w:eastAsia="zh-CN"/>
        </w:rPr>
        <w:t xml:space="preserve">for demodulation requirements </w:t>
      </w:r>
      <w:r w:rsidR="00A558F0">
        <w:rPr>
          <w:lang w:eastAsia="zh-CN"/>
        </w:rPr>
        <w:t xml:space="preserve">was approved </w:t>
      </w:r>
      <w:r w:rsidR="00723824" w:rsidRPr="001E1407">
        <w:rPr>
          <w:lang w:eastAsia="zh-CN"/>
        </w:rPr>
        <w:t>[1]</w:t>
      </w:r>
      <w:r w:rsidR="007335C5">
        <w:rPr>
          <w:lang w:eastAsia="zh-CN"/>
        </w:rPr>
        <w:t xml:space="preserve">. </w:t>
      </w:r>
      <w:r w:rsidR="00303973">
        <w:rPr>
          <w:lang w:eastAsia="zh-CN"/>
        </w:rPr>
        <w:t>Demodulation discussions are dependent on RF agreements. Also, i</w:t>
      </w:r>
      <w:r w:rsidR="00303973" w:rsidRPr="001E1407">
        <w:rPr>
          <w:lang w:eastAsia="zh-CN"/>
        </w:rPr>
        <w:t>n RAN4#10</w:t>
      </w:r>
      <w:r w:rsidR="00303973">
        <w:rPr>
          <w:lang w:eastAsia="zh-CN"/>
        </w:rPr>
        <w:t>6-bis-e</w:t>
      </w:r>
      <w:r w:rsidR="00303973" w:rsidRPr="001E1407">
        <w:rPr>
          <w:lang w:eastAsia="zh-CN"/>
        </w:rPr>
        <w:t xml:space="preserve">, </w:t>
      </w:r>
      <w:r w:rsidR="00303973">
        <w:rPr>
          <w:lang w:eastAsia="zh-CN"/>
        </w:rPr>
        <w:t xml:space="preserve">the Way Forward document for RF requirements was approved </w:t>
      </w:r>
      <w:r w:rsidR="00303973" w:rsidRPr="001E1407">
        <w:rPr>
          <w:lang w:eastAsia="zh-CN"/>
        </w:rPr>
        <w:t>[</w:t>
      </w:r>
      <w:r w:rsidR="00303973">
        <w:rPr>
          <w:lang w:eastAsia="zh-CN"/>
        </w:rPr>
        <w:t>2</w:t>
      </w:r>
      <w:r w:rsidR="00303973" w:rsidRPr="001E1407">
        <w:rPr>
          <w:lang w:eastAsia="zh-CN"/>
        </w:rPr>
        <w:t>]</w:t>
      </w:r>
      <w:r w:rsidR="00303973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946653">
        <w:rPr>
          <w:lang w:eastAsia="zh-CN"/>
        </w:rPr>
        <w:t xml:space="preserve">discussion with </w:t>
      </w:r>
      <w:r w:rsidR="007335C5">
        <w:rPr>
          <w:lang w:eastAsia="zh-CN"/>
        </w:rPr>
        <w:t>proposals for the Rel-18 work</w:t>
      </w:r>
      <w:r w:rsidR="00445EED">
        <w:rPr>
          <w:lang w:eastAsia="zh-CN"/>
        </w:rPr>
        <w:t xml:space="preserve"> in this contribution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8B4197D" w:rsidR="00CF1E95" w:rsidRDefault="0094665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</w:p>
    <w:p w14:paraId="3C2491B5" w14:textId="3A79CED7" w:rsidR="00F35004" w:rsidRDefault="0095075D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bookmarkStart w:id="3" w:name="_Hlk95316233"/>
      <w:r>
        <w:rPr>
          <w:rFonts w:eastAsiaTheme="minorEastAsia"/>
          <w:bCs/>
          <w:lang w:eastAsia="zh-TW"/>
        </w:rPr>
        <w:t xml:space="preserve">In this chapter we discuss </w:t>
      </w:r>
      <w:r w:rsidR="00C219C9">
        <w:rPr>
          <w:rFonts w:eastAsiaTheme="minorEastAsia"/>
          <w:bCs/>
          <w:lang w:eastAsia="zh-TW"/>
        </w:rPr>
        <w:t xml:space="preserve">some </w:t>
      </w:r>
      <w:r>
        <w:rPr>
          <w:rFonts w:eastAsiaTheme="minorEastAsia"/>
          <w:bCs/>
          <w:lang w:eastAsia="zh-TW"/>
        </w:rPr>
        <w:t>remaining open items</w:t>
      </w:r>
      <w:r w:rsidR="00C219C9">
        <w:rPr>
          <w:rFonts w:eastAsiaTheme="minorEastAsia"/>
          <w:bCs/>
          <w:lang w:eastAsia="zh-TW"/>
        </w:rPr>
        <w:t xml:space="preserve">. </w:t>
      </w:r>
    </w:p>
    <w:p w14:paraId="33EB371B" w14:textId="73A4EFAE" w:rsidR="00FA5A72" w:rsidRPr="00B14327" w:rsidRDefault="00FA5A72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198BC8F8" wp14:editId="22A99528">
                <wp:extent cx="6102350" cy="1296670"/>
                <wp:effectExtent l="0" t="0" r="12700" b="1778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C82725" w14:textId="77777777" w:rsidR="00E176AA" w:rsidRPr="00EE7315" w:rsidRDefault="00E176AA" w:rsidP="00E176AA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F02DF2">
                              <w:rPr>
                                <w:b/>
                                <w:u w:val="single"/>
                              </w:rPr>
                              <w:t>Issue 1-2-1: UE type assumption</w:t>
                            </w:r>
                          </w:p>
                          <w:p w14:paraId="61929825" w14:textId="77777777" w:rsidR="00E176AA" w:rsidRDefault="00E176AA" w:rsidP="00E176AA">
                            <w:pP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</w:t>
                            </w:r>
                          </w:p>
                          <w:p w14:paraId="4FE3BE40" w14:textId="77777777" w:rsidR="00E176AA" w:rsidRPr="00EE7315" w:rsidRDefault="00E176AA" w:rsidP="00E176AA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60" w:line="259" w:lineRule="auto"/>
                              <w:ind w:leftChars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E731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Discuss the UE demodulation requirements for Type 2 UE first.</w:t>
                            </w:r>
                          </w:p>
                          <w:p w14:paraId="6F066BEC" w14:textId="77777777" w:rsidR="00E176AA" w:rsidRPr="00EE7315" w:rsidRDefault="00E176AA" w:rsidP="00E176AA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60" w:line="259" w:lineRule="auto"/>
                              <w:ind w:leftChars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E731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Test scope covers both EN-DC and NR-CA  </w:t>
                            </w:r>
                          </w:p>
                          <w:p w14:paraId="6467324C" w14:textId="77777777" w:rsidR="00E176AA" w:rsidRPr="00EE7315" w:rsidRDefault="00E176AA" w:rsidP="00E176AA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60" w:line="259" w:lineRule="auto"/>
                              <w:ind w:leftChars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E731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Not 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define</w:t>
                            </w:r>
                            <w:r w:rsidRPr="00EE731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the UE demodulation requirements for Type 3 UE. </w:t>
                            </w:r>
                          </w:p>
                          <w:p w14:paraId="780E03EA" w14:textId="641A7560" w:rsidR="00FA5A72" w:rsidRPr="00E176AA" w:rsidRDefault="00E176AA" w:rsidP="00E176AA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60" w:line="259" w:lineRule="auto"/>
                              <w:ind w:leftChars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E731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UE demodulation requirements for Type 4 UE, depending on the progress of RF discussion.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98BC8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">
                <v:textbox style="mso-fit-shape-to-text:t">
                  <w:txbxContent>
                    <w:p w14:paraId="68C82725" w14:textId="77777777" w:rsidR="00E176AA" w:rsidRPr="00EE7315" w:rsidRDefault="00E176AA" w:rsidP="00E176AA">
                      <w:pPr>
                        <w:rPr>
                          <w:b/>
                          <w:u w:val="single"/>
                        </w:rPr>
                      </w:pPr>
                      <w:r w:rsidRPr="00F02DF2">
                        <w:rPr>
                          <w:b/>
                          <w:u w:val="single"/>
                        </w:rPr>
                        <w:t>Issue 1-2-1: UE type assumption</w:t>
                      </w:r>
                    </w:p>
                    <w:p w14:paraId="61929825" w14:textId="77777777" w:rsidR="00E176AA" w:rsidRDefault="00E176AA" w:rsidP="00E176AA">
                      <w:pPr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</w:t>
                      </w:r>
                    </w:p>
                    <w:p w14:paraId="4FE3BE40" w14:textId="77777777" w:rsidR="00E176AA" w:rsidRPr="00EE7315" w:rsidRDefault="00E176AA" w:rsidP="00E176AA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60" w:line="259" w:lineRule="auto"/>
                        <w:ind w:leftChars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E7315">
                        <w:rPr>
                          <w:rFonts w:eastAsia="SimSun"/>
                          <w:szCs w:val="24"/>
                          <w:lang w:eastAsia="zh-CN"/>
                        </w:rPr>
                        <w:t>Discuss the UE demodulation requirements for Type 2 UE first.</w:t>
                      </w:r>
                    </w:p>
                    <w:p w14:paraId="6F066BEC" w14:textId="77777777" w:rsidR="00E176AA" w:rsidRPr="00EE7315" w:rsidRDefault="00E176AA" w:rsidP="00E176AA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60" w:line="259" w:lineRule="auto"/>
                        <w:ind w:leftChars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E7315">
                        <w:rPr>
                          <w:rFonts w:eastAsia="SimSun"/>
                          <w:szCs w:val="24"/>
                          <w:lang w:eastAsia="zh-CN"/>
                        </w:rPr>
                        <w:t xml:space="preserve">Test scope covers both EN-DC and NR-CA  </w:t>
                      </w:r>
                    </w:p>
                    <w:p w14:paraId="6467324C" w14:textId="77777777" w:rsidR="00E176AA" w:rsidRPr="00EE7315" w:rsidRDefault="00E176AA" w:rsidP="00E176AA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60" w:line="259" w:lineRule="auto"/>
                        <w:ind w:leftChars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E7315">
                        <w:rPr>
                          <w:rFonts w:eastAsia="SimSun"/>
                          <w:szCs w:val="24"/>
                          <w:lang w:eastAsia="zh-CN"/>
                        </w:rPr>
                        <w:t xml:space="preserve">Not 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define</w:t>
                      </w:r>
                      <w:r w:rsidRPr="00EE7315">
                        <w:rPr>
                          <w:rFonts w:eastAsia="SimSun"/>
                          <w:szCs w:val="24"/>
                          <w:lang w:eastAsia="zh-CN"/>
                        </w:rPr>
                        <w:t xml:space="preserve"> the UE demodulation requirements for Type 3 UE. </w:t>
                      </w:r>
                    </w:p>
                    <w:p w14:paraId="780E03EA" w14:textId="641A7560" w:rsidR="00FA5A72" w:rsidRPr="00E176AA" w:rsidRDefault="00E176AA" w:rsidP="00E176AA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60" w:line="259" w:lineRule="auto"/>
                        <w:ind w:leftChars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E7315">
                        <w:rPr>
                          <w:rFonts w:eastAsia="SimSun"/>
                          <w:szCs w:val="24"/>
                          <w:lang w:eastAsia="zh-CN"/>
                        </w:rPr>
                        <w:t>For UE demodulation requirements for Type 4 UE, depending on the progress of RF discussion.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4B737E8" w14:textId="36442BE3" w:rsidR="00F35004" w:rsidRDefault="00303973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</w:t>
      </w:r>
      <w:r w:rsidRPr="00303973">
        <w:rPr>
          <w:rFonts w:eastAsiaTheme="minorEastAsia"/>
          <w:bCs/>
          <w:lang w:eastAsia="zh-TW"/>
        </w:rPr>
        <w:t xml:space="preserve">he Way Forward document for RF requirements </w:t>
      </w:r>
      <w:r>
        <w:rPr>
          <w:rFonts w:eastAsiaTheme="minorEastAsia"/>
          <w:bCs/>
          <w:lang w:eastAsia="zh-TW"/>
        </w:rPr>
        <w:t>from</w:t>
      </w:r>
      <w:r w:rsidRPr="00303973">
        <w:rPr>
          <w:rFonts w:eastAsiaTheme="minorEastAsia"/>
          <w:bCs/>
          <w:lang w:eastAsia="zh-TW"/>
        </w:rPr>
        <w:t xml:space="preserve"> RAN4#106-bis-e</w:t>
      </w:r>
      <w:r>
        <w:rPr>
          <w:rFonts w:eastAsiaTheme="minorEastAsia"/>
          <w:bCs/>
          <w:lang w:eastAsia="zh-TW"/>
        </w:rPr>
        <w:t xml:space="preserve"> has following agreements</w:t>
      </w:r>
    </w:p>
    <w:p w14:paraId="53450354" w14:textId="77777777" w:rsidR="00303973" w:rsidRPr="00303973" w:rsidRDefault="00303973" w:rsidP="00303973">
      <w:pPr>
        <w:pStyle w:val="ListParagraph"/>
        <w:numPr>
          <w:ilvl w:val="0"/>
          <w:numId w:val="49"/>
        </w:numPr>
        <w:ind w:leftChars="0"/>
        <w:rPr>
          <w:rFonts w:eastAsiaTheme="minorEastAsia"/>
          <w:bCs/>
          <w:lang w:eastAsia="zh-TW"/>
        </w:rPr>
      </w:pPr>
      <w:r w:rsidRPr="00303973">
        <w:rPr>
          <w:rFonts w:eastAsiaTheme="minorEastAsia"/>
          <w:bCs/>
          <w:lang w:eastAsia="zh-TW"/>
        </w:rPr>
        <w:t xml:space="preserve">RAN4 suggests </w:t>
      </w:r>
      <w:proofErr w:type="gramStart"/>
      <w:r w:rsidRPr="00303973">
        <w:rPr>
          <w:rFonts w:eastAsiaTheme="minorEastAsia"/>
          <w:bCs/>
          <w:lang w:eastAsia="zh-TW"/>
        </w:rPr>
        <w:t>to postpone</w:t>
      </w:r>
      <w:proofErr w:type="gramEnd"/>
      <w:r w:rsidRPr="00303973">
        <w:rPr>
          <w:rFonts w:eastAsiaTheme="minorEastAsia"/>
          <w:bCs/>
          <w:lang w:eastAsia="zh-TW"/>
        </w:rPr>
        <w:t xml:space="preserve"> Type 3a/3b to future release.</w:t>
      </w:r>
    </w:p>
    <w:p w14:paraId="1EFCEE78" w14:textId="77777777" w:rsidR="00303973" w:rsidRPr="00303973" w:rsidRDefault="00303973" w:rsidP="00303973">
      <w:pPr>
        <w:pStyle w:val="ListParagraph"/>
        <w:numPr>
          <w:ilvl w:val="0"/>
          <w:numId w:val="49"/>
        </w:numPr>
        <w:ind w:leftChars="0"/>
        <w:rPr>
          <w:rFonts w:eastAsiaTheme="minorEastAsia"/>
          <w:bCs/>
          <w:lang w:eastAsia="zh-TW"/>
        </w:rPr>
      </w:pPr>
      <w:r w:rsidRPr="00303973">
        <w:rPr>
          <w:rFonts w:eastAsiaTheme="minorEastAsia"/>
          <w:bCs/>
          <w:lang w:eastAsia="zh-TW"/>
        </w:rPr>
        <w:t xml:space="preserve">RAN4 suggests </w:t>
      </w:r>
      <w:proofErr w:type="gramStart"/>
      <w:r w:rsidRPr="00303973">
        <w:rPr>
          <w:rFonts w:eastAsiaTheme="minorEastAsia"/>
          <w:bCs/>
          <w:lang w:eastAsia="zh-TW"/>
        </w:rPr>
        <w:t>to postpone</w:t>
      </w:r>
      <w:proofErr w:type="gramEnd"/>
      <w:r w:rsidRPr="00303973">
        <w:rPr>
          <w:rFonts w:eastAsiaTheme="minorEastAsia"/>
          <w:bCs/>
          <w:lang w:eastAsia="zh-TW"/>
        </w:rPr>
        <w:t xml:space="preserve"> Type 4a/4b to future release.</w:t>
      </w:r>
    </w:p>
    <w:p w14:paraId="705461E1" w14:textId="750FFB62" w:rsidR="00303973" w:rsidRDefault="00303973" w:rsidP="00303973">
      <w:pPr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Therefore, it is not feasible to define demodulation requirements to Type 3a/3b and Type 4a/4b UEs.</w:t>
      </w:r>
    </w:p>
    <w:p w14:paraId="012BD1FF" w14:textId="1B2829D8" w:rsidR="00303973" w:rsidRDefault="00303973" w:rsidP="00303973">
      <w:pPr>
        <w:jc w:val="both"/>
        <w:rPr>
          <w:rFonts w:eastAsiaTheme="minorEastAsia"/>
          <w:b/>
          <w:lang w:eastAsia="zh-TW"/>
        </w:rPr>
      </w:pPr>
      <w:r w:rsidRPr="009E5261">
        <w:rPr>
          <w:rFonts w:eastAsiaTheme="minorEastAsia"/>
          <w:b/>
          <w:lang w:eastAsia="zh-TW"/>
        </w:rPr>
        <w:t xml:space="preserve">Proposal #1: Do not define demodulation requirements </w:t>
      </w:r>
      <w:r w:rsidR="009E5261" w:rsidRPr="009E5261">
        <w:rPr>
          <w:rFonts w:eastAsiaTheme="minorEastAsia"/>
          <w:b/>
          <w:lang w:eastAsia="zh-TW"/>
        </w:rPr>
        <w:t>to Type 3a/3b and Type 4a/4b UEs.</w:t>
      </w:r>
    </w:p>
    <w:p w14:paraId="6ED9FA8A" w14:textId="77777777" w:rsidR="009E5261" w:rsidRPr="009E5261" w:rsidRDefault="009E5261" w:rsidP="00303973">
      <w:pPr>
        <w:jc w:val="both"/>
        <w:rPr>
          <w:rFonts w:eastAsiaTheme="minorEastAsia"/>
          <w:b/>
          <w:lang w:eastAsia="zh-TW"/>
        </w:rPr>
      </w:pPr>
    </w:p>
    <w:p w14:paraId="27418990" w14:textId="52B7714C" w:rsidR="0069210C" w:rsidRDefault="0069210C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w:lastRenderedPageBreak/>
        <mc:AlternateContent>
          <mc:Choice Requires="wps">
            <w:drawing>
              <wp:inline distT="0" distB="0" distL="0" distR="0" wp14:anchorId="628262B9" wp14:editId="3F12458C">
                <wp:extent cx="6102350" cy="1296670"/>
                <wp:effectExtent l="0" t="0" r="12700" b="1778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5AEFAC" w14:textId="77777777" w:rsidR="00E176AA" w:rsidRDefault="00E176AA" w:rsidP="00E176AA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365F21">
                              <w:rPr>
                                <w:b/>
                                <w:u w:val="single"/>
                              </w:rPr>
                              <w:t>Issue 1-2-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2</w:t>
                            </w:r>
                            <w:r w:rsidRPr="00365F21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bookmarkStart w:id="4" w:name="_Hlk132961775"/>
                            <w:r>
                              <w:rPr>
                                <w:b/>
                                <w:u w:val="single"/>
                              </w:rPr>
                              <w:t>Test scope</w:t>
                            </w:r>
                          </w:p>
                          <w:p w14:paraId="1EA96816" w14:textId="77777777" w:rsidR="00E176AA" w:rsidRPr="007D1481" w:rsidRDefault="00E176AA" w:rsidP="00E176AA">
                            <w:pPr>
                              <w:rPr>
                                <w:b/>
                              </w:rPr>
                            </w:pPr>
                            <w:r w:rsidRPr="007D1481">
                              <w:rPr>
                                <w:b/>
                              </w:rPr>
                              <w:t>Whether to</w:t>
                            </w:r>
                            <w:r w:rsidRPr="007D148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7D1481">
                              <w:rPr>
                                <w:b/>
                                <w:bCs/>
                                <w:lang w:eastAsia="zh-CN"/>
                              </w:rPr>
                              <w:t>define the corresponding UE demodulation requirements for Type 2 UE</w:t>
                            </w:r>
                          </w:p>
                          <w:p w14:paraId="640ADC39" w14:textId="77777777" w:rsidR="00E176AA" w:rsidRDefault="00E176AA" w:rsidP="00E176AA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Way forward</w:t>
                            </w:r>
                            <w:bookmarkEnd w:id="4"/>
                            <w:r>
                              <w:rPr>
                                <w:b/>
                                <w:lang w:eastAsia="zh-CN"/>
                              </w:rPr>
                              <w:t>:</w:t>
                            </w:r>
                          </w:p>
                          <w:p w14:paraId="0FAF5472" w14:textId="77777777" w:rsidR="00E176AA" w:rsidRDefault="00E176AA" w:rsidP="00E176AA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after="160" w:line="259" w:lineRule="auto"/>
                              <w:ind w:leftChars="0"/>
                              <w:rPr>
                                <w:lang w:eastAsia="zh-CN"/>
                              </w:rPr>
                            </w:pPr>
                            <w:r w:rsidRPr="00EE7315">
                              <w:rPr>
                                <w:lang w:eastAsia="zh-CN"/>
                              </w:rPr>
                              <w:t xml:space="preserve">Option 1: Define new UE demodulation requirements for Type 2 UE for intra-band non-contiguous EN-DC/NR-CA deployment scenario. </w:t>
                            </w:r>
                          </w:p>
                          <w:p w14:paraId="544755CE" w14:textId="77777777" w:rsidR="00E176AA" w:rsidRPr="00EE7315" w:rsidRDefault="00E176AA" w:rsidP="00E176AA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spacing w:after="160" w:line="259" w:lineRule="auto"/>
                              <w:ind w:leftChars="0"/>
                              <w:rPr>
                                <w:lang w:eastAsia="zh-CN"/>
                              </w:rPr>
                            </w:pPr>
                            <w:r w:rsidRPr="00EE7315">
                              <w:rPr>
                                <w:lang w:eastAsia="zh-CN"/>
                              </w:rPr>
                              <w:t>Interested companies assume the maximum received time difference value (33us) and maximum power imbalance assumption (25dB)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6E9E873F" w14:textId="10491664" w:rsidR="0069210C" w:rsidRPr="00A612DD" w:rsidRDefault="00E176AA" w:rsidP="00E176AA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after="160" w:line="259" w:lineRule="auto"/>
                              <w:ind w:leftChars="0"/>
                              <w:rPr>
                                <w:lang w:eastAsia="zh-CN"/>
                              </w:rPr>
                            </w:pPr>
                            <w:r w:rsidRPr="00EE7315">
                              <w:rPr>
                                <w:lang w:eastAsia="zh-CN"/>
                              </w:rPr>
                              <w:t>Option 2: Not define new UE demodulation requirements for Type 2 UE for intra-band non-contiguous EN-DC/NR-CA deployment scenario.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8262B9" id="_x0000_s1027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">
                <v:textbox style="mso-fit-shape-to-text:t">
                  <w:txbxContent>
                    <w:p w14:paraId="3F5AEFAC" w14:textId="77777777" w:rsidR="00E176AA" w:rsidRDefault="00E176AA" w:rsidP="00E176AA">
                      <w:pPr>
                        <w:rPr>
                          <w:b/>
                          <w:u w:val="single"/>
                        </w:rPr>
                      </w:pPr>
                      <w:r w:rsidRPr="00365F21">
                        <w:rPr>
                          <w:b/>
                          <w:u w:val="single"/>
                        </w:rPr>
                        <w:t>Issue 1-2-</w:t>
                      </w:r>
                      <w:r>
                        <w:rPr>
                          <w:b/>
                          <w:u w:val="single"/>
                        </w:rPr>
                        <w:t>2</w:t>
                      </w:r>
                      <w:r w:rsidRPr="00365F21">
                        <w:rPr>
                          <w:b/>
                          <w:u w:val="single"/>
                        </w:rPr>
                        <w:t xml:space="preserve">: </w:t>
                      </w:r>
                      <w:bookmarkStart w:id="5" w:name="_Hlk132961775"/>
                      <w:r>
                        <w:rPr>
                          <w:b/>
                          <w:u w:val="single"/>
                        </w:rPr>
                        <w:t>Test scope</w:t>
                      </w:r>
                    </w:p>
                    <w:p w14:paraId="1EA96816" w14:textId="77777777" w:rsidR="00E176AA" w:rsidRPr="007D1481" w:rsidRDefault="00E176AA" w:rsidP="00E176AA">
                      <w:pPr>
                        <w:rPr>
                          <w:b/>
                        </w:rPr>
                      </w:pPr>
                      <w:r w:rsidRPr="007D1481">
                        <w:rPr>
                          <w:b/>
                        </w:rPr>
                        <w:t>Whether to</w:t>
                      </w:r>
                      <w:r w:rsidRPr="007D1481">
                        <w:rPr>
                          <w:b/>
                          <w:bCs/>
                        </w:rPr>
                        <w:t xml:space="preserve"> </w:t>
                      </w:r>
                      <w:r w:rsidRPr="007D1481">
                        <w:rPr>
                          <w:b/>
                          <w:bCs/>
                          <w:lang w:eastAsia="zh-CN"/>
                        </w:rPr>
                        <w:t>define the corresponding UE demodulation requirements for Type 2 UE</w:t>
                      </w:r>
                    </w:p>
                    <w:p w14:paraId="640ADC39" w14:textId="77777777" w:rsidR="00E176AA" w:rsidRDefault="00E176AA" w:rsidP="00E176AA">
                      <w:pPr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Way forward</w:t>
                      </w:r>
                      <w:bookmarkEnd w:id="5"/>
                      <w:r>
                        <w:rPr>
                          <w:b/>
                          <w:lang w:eastAsia="zh-CN"/>
                        </w:rPr>
                        <w:t>:</w:t>
                      </w:r>
                    </w:p>
                    <w:p w14:paraId="0FAF5472" w14:textId="77777777" w:rsidR="00E176AA" w:rsidRDefault="00E176AA" w:rsidP="00E176AA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after="160" w:line="259" w:lineRule="auto"/>
                        <w:ind w:leftChars="0"/>
                        <w:rPr>
                          <w:lang w:eastAsia="zh-CN"/>
                        </w:rPr>
                      </w:pPr>
                      <w:r w:rsidRPr="00EE7315">
                        <w:rPr>
                          <w:lang w:eastAsia="zh-CN"/>
                        </w:rPr>
                        <w:t xml:space="preserve">Option 1: Define new UE demodulation requirements for Type 2 UE for intra-band non-contiguous EN-DC/NR-CA deployment scenario. </w:t>
                      </w:r>
                    </w:p>
                    <w:p w14:paraId="544755CE" w14:textId="77777777" w:rsidR="00E176AA" w:rsidRPr="00EE7315" w:rsidRDefault="00E176AA" w:rsidP="00E176AA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spacing w:after="160" w:line="259" w:lineRule="auto"/>
                        <w:ind w:leftChars="0"/>
                        <w:rPr>
                          <w:lang w:eastAsia="zh-CN"/>
                        </w:rPr>
                      </w:pPr>
                      <w:r w:rsidRPr="00EE7315">
                        <w:rPr>
                          <w:lang w:eastAsia="zh-CN"/>
                        </w:rPr>
                        <w:t>Interested companies assume the maximum received time difference value (33us) and maximum power imbalance assumption (25dB)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  <w:p w14:paraId="6E9E873F" w14:textId="10491664" w:rsidR="0069210C" w:rsidRPr="00A612DD" w:rsidRDefault="00E176AA" w:rsidP="00E176AA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after="160" w:line="259" w:lineRule="auto"/>
                        <w:ind w:leftChars="0"/>
                        <w:rPr>
                          <w:lang w:eastAsia="zh-CN"/>
                        </w:rPr>
                      </w:pPr>
                      <w:r w:rsidRPr="00EE7315">
                        <w:rPr>
                          <w:lang w:eastAsia="zh-CN"/>
                        </w:rPr>
                        <w:t>Option 2: Not define new UE demodulation requirements for Type 2 UE for intra-band non-contiguous EN-DC/NR-CA deployment scenario.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2D672CC" w14:textId="7F508A58" w:rsidR="00C219C9" w:rsidRPr="00C219C9" w:rsidRDefault="009E5261" w:rsidP="00EA096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In </w:t>
      </w:r>
      <w:r w:rsidRPr="009E5261">
        <w:rPr>
          <w:rFonts w:eastAsiaTheme="minorEastAsia"/>
          <w:bCs/>
          <w:lang w:eastAsia="zh-TW"/>
        </w:rPr>
        <w:t>3GPP TS 38.101-3 V17.9.0 (2023-03)</w:t>
      </w:r>
      <w:r>
        <w:rPr>
          <w:rFonts w:eastAsiaTheme="minorEastAsia"/>
          <w:bCs/>
          <w:lang w:eastAsia="zh-TW"/>
        </w:rPr>
        <w:t xml:space="preserve"> in Chapter 7.6B.2.6 there is RF in-band blocking test for Type 2 UE called “</w:t>
      </w:r>
      <w:r w:rsidRPr="009E5261">
        <w:rPr>
          <w:rFonts w:eastAsiaTheme="minorEastAsia"/>
          <w:bCs/>
          <w:lang w:eastAsia="zh-TW"/>
        </w:rPr>
        <w:t>Power imbalance for type 2 UE of inter-band EN-DC with overlapping DL bands</w:t>
      </w:r>
      <w:r>
        <w:rPr>
          <w:rFonts w:eastAsiaTheme="minorEastAsia"/>
          <w:bCs/>
          <w:lang w:eastAsia="zh-TW"/>
        </w:rPr>
        <w:t xml:space="preserve">”. This test has 25dB power imbalance between carriers and test metric is data throughput. To pass the test UE must achieve </w:t>
      </w:r>
      <w:r w:rsidRPr="009E5261">
        <w:rPr>
          <w:rFonts w:eastAsiaTheme="minorEastAsia"/>
          <w:bCs/>
          <w:lang w:eastAsia="zh-TW"/>
        </w:rPr>
        <w:t>≥</w:t>
      </w:r>
      <w:r w:rsidRPr="009E5261">
        <w:rPr>
          <w:rFonts w:eastAsiaTheme="minorEastAsia" w:hint="eastAsia"/>
          <w:bCs/>
          <w:lang w:eastAsia="zh-TW"/>
        </w:rPr>
        <w:t xml:space="preserve"> 95 % of the maximum throughput of the reference measurement channels as specified in</w:t>
      </w:r>
      <w:r>
        <w:rPr>
          <w:rFonts w:eastAsiaTheme="minorEastAsia"/>
          <w:bCs/>
          <w:lang w:eastAsia="zh-TW"/>
        </w:rPr>
        <w:t xml:space="preserve"> Annexes. [3]</w:t>
      </w:r>
    </w:p>
    <w:p w14:paraId="5A80DFCB" w14:textId="040D7F36" w:rsidR="009E5261" w:rsidRDefault="009E5261" w:rsidP="009E526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 xml:space="preserve">Observation #1: There exist RF tests for Type2 UE </w:t>
      </w:r>
      <w:r w:rsidR="008D63F6">
        <w:rPr>
          <w:rFonts w:eastAsiaTheme="minorEastAsia"/>
          <w:b/>
          <w:lang w:eastAsia="zh-TW"/>
        </w:rPr>
        <w:t xml:space="preserve">of EN-DC </w:t>
      </w:r>
      <w:r>
        <w:rPr>
          <w:rFonts w:eastAsiaTheme="minorEastAsia"/>
          <w:b/>
          <w:lang w:eastAsia="zh-TW"/>
        </w:rPr>
        <w:t>where data throughput is measured 1dB above reference sensitivity level with another carrier having 25dB higher power.</w:t>
      </w:r>
    </w:p>
    <w:p w14:paraId="14D5F777" w14:textId="768084EC" w:rsidR="008D63F6" w:rsidRDefault="008D63F6" w:rsidP="009E526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#2: There does not exist RF tests for Type2 UE of NR-CA.</w:t>
      </w:r>
    </w:p>
    <w:p w14:paraId="05B57E19" w14:textId="1966C4F8" w:rsidR="00EA096D" w:rsidRDefault="00EA096D" w:rsidP="00EA096D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#</w:t>
      </w:r>
      <w:r w:rsidR="0095075D">
        <w:rPr>
          <w:rFonts w:eastAsiaTheme="minorEastAsia"/>
          <w:b/>
          <w:lang w:eastAsia="zh-TW"/>
        </w:rPr>
        <w:t>1</w:t>
      </w:r>
      <w:r>
        <w:rPr>
          <w:rFonts w:eastAsiaTheme="minorEastAsia"/>
          <w:b/>
          <w:lang w:eastAsia="zh-TW"/>
        </w:rPr>
        <w:t xml:space="preserve">: </w:t>
      </w:r>
      <w:r w:rsidR="009E5261">
        <w:rPr>
          <w:rFonts w:eastAsiaTheme="minorEastAsia"/>
          <w:b/>
          <w:lang w:eastAsia="zh-TW"/>
        </w:rPr>
        <w:t xml:space="preserve">We support </w:t>
      </w:r>
      <w:r w:rsidR="008D63F6">
        <w:rPr>
          <w:rFonts w:eastAsiaTheme="minorEastAsia"/>
          <w:b/>
          <w:lang w:eastAsia="zh-TW"/>
        </w:rPr>
        <w:t>n</w:t>
      </w:r>
      <w:r w:rsidR="008D63F6" w:rsidRPr="008D63F6">
        <w:rPr>
          <w:rFonts w:eastAsiaTheme="minorEastAsia"/>
          <w:b/>
          <w:lang w:eastAsia="zh-TW"/>
        </w:rPr>
        <w:t xml:space="preserve">ot </w:t>
      </w:r>
      <w:r w:rsidR="008D63F6">
        <w:rPr>
          <w:rFonts w:eastAsiaTheme="minorEastAsia"/>
          <w:b/>
          <w:lang w:eastAsia="zh-TW"/>
        </w:rPr>
        <w:t xml:space="preserve">to </w:t>
      </w:r>
      <w:r w:rsidR="008D63F6" w:rsidRPr="008D63F6">
        <w:rPr>
          <w:rFonts w:eastAsiaTheme="minorEastAsia"/>
          <w:b/>
          <w:lang w:eastAsia="zh-TW"/>
        </w:rPr>
        <w:t>define new UE demodulation requirements for Type 2 UE for intra-band non-contiguous EN-DC deployment scenario</w:t>
      </w:r>
      <w:r w:rsidR="009E5261">
        <w:rPr>
          <w:rFonts w:eastAsiaTheme="minorEastAsia"/>
          <w:b/>
          <w:lang w:eastAsia="zh-TW"/>
        </w:rPr>
        <w:t xml:space="preserve">. There already exist RF tests for Type2 UE </w:t>
      </w:r>
      <w:r w:rsidR="008D63F6">
        <w:rPr>
          <w:rFonts w:eastAsiaTheme="minorEastAsia"/>
          <w:b/>
          <w:lang w:eastAsia="zh-TW"/>
        </w:rPr>
        <w:t xml:space="preserve">of EN-DC </w:t>
      </w:r>
      <w:r w:rsidR="009E5261">
        <w:rPr>
          <w:rFonts w:eastAsiaTheme="minorEastAsia"/>
          <w:b/>
          <w:lang w:eastAsia="zh-TW"/>
        </w:rPr>
        <w:t>with data throughput test metric.</w:t>
      </w:r>
    </w:p>
    <w:p w14:paraId="769A99C0" w14:textId="720CEC9C" w:rsidR="008D63F6" w:rsidRDefault="008D63F6" w:rsidP="008D63F6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 xml:space="preserve">Proposal #2: We support to </w:t>
      </w:r>
      <w:r w:rsidRPr="008D63F6">
        <w:rPr>
          <w:rFonts w:eastAsiaTheme="minorEastAsia"/>
          <w:b/>
          <w:lang w:eastAsia="zh-TW"/>
        </w:rPr>
        <w:t xml:space="preserve">define new UE demodulation requirements for Type 2 UE for intra-band non-contiguous </w:t>
      </w:r>
      <w:r>
        <w:rPr>
          <w:rFonts w:eastAsiaTheme="minorEastAsia"/>
          <w:b/>
          <w:lang w:eastAsia="zh-TW"/>
        </w:rPr>
        <w:t>NR</w:t>
      </w:r>
      <w:r w:rsidRPr="008D63F6">
        <w:rPr>
          <w:rFonts w:eastAsiaTheme="minorEastAsia"/>
          <w:b/>
          <w:lang w:eastAsia="zh-TW"/>
        </w:rPr>
        <w:t>-C</w:t>
      </w:r>
      <w:r>
        <w:rPr>
          <w:rFonts w:eastAsiaTheme="minorEastAsia"/>
          <w:b/>
          <w:lang w:eastAsia="zh-TW"/>
        </w:rPr>
        <w:t>A</w:t>
      </w:r>
      <w:r w:rsidRPr="008D63F6">
        <w:rPr>
          <w:rFonts w:eastAsiaTheme="minorEastAsia"/>
          <w:b/>
          <w:lang w:eastAsia="zh-TW"/>
        </w:rPr>
        <w:t xml:space="preserve"> deployment scenario</w:t>
      </w:r>
      <w:r>
        <w:rPr>
          <w:rFonts w:eastAsiaTheme="minorEastAsia"/>
          <w:b/>
          <w:lang w:eastAsia="zh-TW"/>
        </w:rPr>
        <w:t xml:space="preserve">. </w:t>
      </w:r>
    </w:p>
    <w:p w14:paraId="0A01658A" w14:textId="3C72DC24" w:rsidR="008D63F6" w:rsidRDefault="008D63F6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  <w:r>
        <w:rPr>
          <w:rFonts w:ascii="Arial" w:eastAsia="Batang" w:hAnsi="Arial"/>
          <w:sz w:val="32"/>
          <w:szCs w:val="32"/>
          <w:lang w:val="en-US" w:eastAsia="ja-JP"/>
        </w:rPr>
        <w:br w:type="page"/>
      </w: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B50F896" w14:textId="0AAC3B34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</w:t>
      </w:r>
      <w:r w:rsidR="000E4590" w:rsidRPr="000E4590">
        <w:rPr>
          <w:rFonts w:eastAsiaTheme="minorEastAsia"/>
          <w:bCs/>
          <w:lang w:eastAsia="zh-TW"/>
        </w:rPr>
        <w:t>UE demodulation requirements for intra-band non-collocated EN-DC/NR-CA deployment scenario</w:t>
      </w:r>
      <w:r w:rsidRPr="00C47611">
        <w:rPr>
          <w:rFonts w:eastAsiaTheme="minorEastAsia"/>
          <w:bCs/>
          <w:lang w:eastAsia="zh-TW"/>
        </w:rPr>
        <w:t xml:space="preserve">. The following </w:t>
      </w:r>
      <w:r w:rsidR="00435754">
        <w:rPr>
          <w:rFonts w:eastAsiaTheme="minorEastAsia"/>
          <w:bCs/>
          <w:lang w:eastAsia="zh-TW"/>
        </w:rPr>
        <w:t xml:space="preserve">observations and </w:t>
      </w:r>
      <w:r w:rsidRPr="00C47611">
        <w:rPr>
          <w:rFonts w:eastAsiaTheme="minorEastAsia"/>
          <w:bCs/>
          <w:lang w:eastAsia="zh-TW"/>
        </w:rPr>
        <w:t>proposals are made:</w:t>
      </w:r>
    </w:p>
    <w:p w14:paraId="004AD780" w14:textId="77777777" w:rsidR="008D63F6" w:rsidRDefault="008D63F6" w:rsidP="008D63F6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#1: There exist RF tests for Type2 UE of EN-DC where data throughput is measured 1dB above reference sensitivity level with another carrier having 25dB higher power.</w:t>
      </w:r>
    </w:p>
    <w:p w14:paraId="5239F9D4" w14:textId="77777777" w:rsidR="008D63F6" w:rsidRDefault="008D63F6" w:rsidP="008D63F6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#2: There does not exist RF tests for Type2 UE of NR-CA.</w:t>
      </w:r>
    </w:p>
    <w:p w14:paraId="153219EE" w14:textId="77777777" w:rsidR="008D63F6" w:rsidRDefault="008D63F6" w:rsidP="008D63F6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#1: We support n</w:t>
      </w:r>
      <w:r w:rsidRPr="008D63F6">
        <w:rPr>
          <w:rFonts w:eastAsiaTheme="minorEastAsia"/>
          <w:b/>
          <w:lang w:eastAsia="zh-TW"/>
        </w:rPr>
        <w:t xml:space="preserve">ot </w:t>
      </w:r>
      <w:r>
        <w:rPr>
          <w:rFonts w:eastAsiaTheme="minorEastAsia"/>
          <w:b/>
          <w:lang w:eastAsia="zh-TW"/>
        </w:rPr>
        <w:t xml:space="preserve">to </w:t>
      </w:r>
      <w:r w:rsidRPr="008D63F6">
        <w:rPr>
          <w:rFonts w:eastAsiaTheme="minorEastAsia"/>
          <w:b/>
          <w:lang w:eastAsia="zh-TW"/>
        </w:rPr>
        <w:t>define new UE demodulation requirements for Type 2 UE for intra-band non-contiguous EN-DC deployment scenario</w:t>
      </w:r>
      <w:r>
        <w:rPr>
          <w:rFonts w:eastAsiaTheme="minorEastAsia"/>
          <w:b/>
          <w:lang w:eastAsia="zh-TW"/>
        </w:rPr>
        <w:t>. There already exist RF tests for Type2 UE of EN-DC with data throughput test metric.</w:t>
      </w:r>
    </w:p>
    <w:p w14:paraId="3E196E24" w14:textId="77777777" w:rsidR="008D63F6" w:rsidRDefault="008D63F6" w:rsidP="008D63F6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 xml:space="preserve">Proposal #2: We support to </w:t>
      </w:r>
      <w:r w:rsidRPr="008D63F6">
        <w:rPr>
          <w:rFonts w:eastAsiaTheme="minorEastAsia"/>
          <w:b/>
          <w:lang w:eastAsia="zh-TW"/>
        </w:rPr>
        <w:t xml:space="preserve">define new UE demodulation requirements for Type 2 UE for intra-band non-contiguous </w:t>
      </w:r>
      <w:r>
        <w:rPr>
          <w:rFonts w:eastAsiaTheme="minorEastAsia"/>
          <w:b/>
          <w:lang w:eastAsia="zh-TW"/>
        </w:rPr>
        <w:t>NR</w:t>
      </w:r>
      <w:r w:rsidRPr="008D63F6">
        <w:rPr>
          <w:rFonts w:eastAsiaTheme="minorEastAsia"/>
          <w:b/>
          <w:lang w:eastAsia="zh-TW"/>
        </w:rPr>
        <w:t>-C</w:t>
      </w:r>
      <w:r>
        <w:rPr>
          <w:rFonts w:eastAsiaTheme="minorEastAsia"/>
          <w:b/>
          <w:lang w:eastAsia="zh-TW"/>
        </w:rPr>
        <w:t>A</w:t>
      </w:r>
      <w:r w:rsidRPr="008D63F6">
        <w:rPr>
          <w:rFonts w:eastAsiaTheme="minorEastAsia"/>
          <w:b/>
          <w:lang w:eastAsia="zh-TW"/>
        </w:rPr>
        <w:t xml:space="preserve"> deployment scenario</w:t>
      </w:r>
      <w:r>
        <w:rPr>
          <w:rFonts w:eastAsiaTheme="minorEastAsia"/>
          <w:b/>
          <w:lang w:eastAsia="zh-TW"/>
        </w:rPr>
        <w:t xml:space="preserve">. </w:t>
      </w:r>
    </w:p>
    <w:p w14:paraId="5D7BFCFF" w14:textId="0DED084D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9643076" w14:textId="6463D1E6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4785FA9" w14:textId="7DB249DB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3BC858DC" w14:textId="488F776E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2E5A448" w14:textId="0E7F9CE0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0B1EC5B" w14:textId="040F2C8A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52C5870" w14:textId="5B5C7298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4A525E3" w14:textId="77777777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54046590" w14:textId="3552A61E" w:rsidR="00567818" w:rsidRPr="00303973" w:rsidRDefault="00C008CD" w:rsidP="00AF10DD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Pr="00FA1FF4">
        <w:t>2</w:t>
      </w:r>
      <w:r w:rsidR="00567818">
        <w:t>30</w:t>
      </w:r>
      <w:r w:rsidR="004C59F4">
        <w:t>5891</w:t>
      </w:r>
      <w:r w:rsidRPr="0061105C">
        <w:t>, “</w:t>
      </w:r>
      <w:r w:rsidR="004C59F4" w:rsidRPr="004C59F4">
        <w:t>WF on UE demodulation requirements for intra-band non-collocated EN-DC/NR-CA deployment scenario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 w:rsidR="004C59F4">
        <w:rPr>
          <w:rFonts w:eastAsiaTheme="minorEastAsia"/>
          <w:lang w:eastAsia="zh-CN"/>
        </w:rPr>
        <w:t>Ericsson</w:t>
      </w:r>
    </w:p>
    <w:p w14:paraId="3EBBAEC1" w14:textId="171ABD57" w:rsidR="00303973" w:rsidRPr="009E5261" w:rsidRDefault="00303973" w:rsidP="00303973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Pr="00FA1FF4">
        <w:t>2</w:t>
      </w:r>
      <w:r>
        <w:t>306605</w:t>
      </w:r>
      <w:r w:rsidRPr="0061105C">
        <w:t>, “</w:t>
      </w:r>
      <w:r w:rsidRPr="00303973">
        <w:t>WF on UE RF requirements for intra-band non-collocated EN-DC/NR-CA deployment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KDDI</w:t>
      </w:r>
    </w:p>
    <w:p w14:paraId="77DE7DC1" w14:textId="029DAB9B" w:rsidR="009E5261" w:rsidRPr="00FA5A72" w:rsidRDefault="009E5261" w:rsidP="009E5261">
      <w:pPr>
        <w:numPr>
          <w:ilvl w:val="0"/>
          <w:numId w:val="2"/>
        </w:numPr>
        <w:jc w:val="both"/>
        <w:rPr>
          <w:lang w:eastAsia="zh-CN"/>
        </w:rPr>
      </w:pPr>
      <w:bookmarkStart w:id="6" w:name="_Hlk134709690"/>
      <w:r>
        <w:rPr>
          <w:lang w:eastAsia="zh-CN"/>
        </w:rPr>
        <w:t xml:space="preserve">3GPP TS 38.101-3 V17.9.0 (2023-03), </w:t>
      </w:r>
      <w:bookmarkEnd w:id="6"/>
      <w:r>
        <w:rPr>
          <w:lang w:eastAsia="zh-CN"/>
        </w:rPr>
        <w:t xml:space="preserve">“User Equipment (UE) radio transmission and reception; </w:t>
      </w:r>
      <w:r w:rsidRPr="009E5261">
        <w:rPr>
          <w:lang w:eastAsia="zh-CN"/>
        </w:rPr>
        <w:t>Part 3: Range 1 and Range 2 Interworking operation with other radios</w:t>
      </w:r>
      <w:r>
        <w:rPr>
          <w:lang w:eastAsia="zh-CN"/>
        </w:rPr>
        <w:t xml:space="preserve"> (Release 17)”</w:t>
      </w:r>
    </w:p>
    <w:sectPr w:rsidR="009E5261" w:rsidRPr="00FA5A72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8B00E" w14:textId="77777777" w:rsidR="00BA22E4" w:rsidRDefault="00BA22E4" w:rsidP="000A231E">
      <w:pPr>
        <w:spacing w:after="0"/>
      </w:pPr>
      <w:r>
        <w:separator/>
      </w:r>
    </w:p>
  </w:endnote>
  <w:endnote w:type="continuationSeparator" w:id="0">
    <w:p w14:paraId="1F4BF98B" w14:textId="77777777" w:rsidR="00BA22E4" w:rsidRDefault="00BA22E4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F8889" w14:textId="77777777" w:rsidR="00BA22E4" w:rsidRDefault="00BA22E4" w:rsidP="000A231E">
      <w:pPr>
        <w:spacing w:after="0"/>
      </w:pPr>
      <w:r>
        <w:separator/>
      </w:r>
    </w:p>
  </w:footnote>
  <w:footnote w:type="continuationSeparator" w:id="0">
    <w:p w14:paraId="2F0A3326" w14:textId="77777777" w:rsidR="00BA22E4" w:rsidRDefault="00BA22E4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F31B18"/>
    <w:multiLevelType w:val="hybridMultilevel"/>
    <w:tmpl w:val="42D8E3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4601A"/>
    <w:multiLevelType w:val="hybridMultilevel"/>
    <w:tmpl w:val="FBAA59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35711"/>
    <w:multiLevelType w:val="hybridMultilevel"/>
    <w:tmpl w:val="D068B9E8"/>
    <w:lvl w:ilvl="0" w:tplc="85DE10A6">
      <w:start w:val="1"/>
      <w:numFmt w:val="bullet"/>
      <w:lvlText w:val=""/>
      <w:lvlJc w:val="left"/>
      <w:pPr>
        <w:ind w:left="2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2" w:hanging="420"/>
      </w:pPr>
      <w:rPr>
        <w:rFonts w:ascii="Wingdings" w:hAnsi="Wingdings" w:hint="default"/>
      </w:rPr>
    </w:lvl>
  </w:abstractNum>
  <w:abstractNum w:abstractNumId="9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E09EA"/>
    <w:multiLevelType w:val="hybridMultilevel"/>
    <w:tmpl w:val="EA7E9A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7F92669"/>
    <w:multiLevelType w:val="hybridMultilevel"/>
    <w:tmpl w:val="A54E141A"/>
    <w:lvl w:ilvl="0" w:tplc="5F00E626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B517CC2"/>
    <w:multiLevelType w:val="hybridMultilevel"/>
    <w:tmpl w:val="04823DE6"/>
    <w:lvl w:ilvl="0" w:tplc="183289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19659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A92F7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C2DE73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64A1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ED1006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7E086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5069E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BA633E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3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4" w15:restartNumberingAfterBreak="0">
    <w:nsid w:val="30851121"/>
    <w:multiLevelType w:val="hybridMultilevel"/>
    <w:tmpl w:val="BDDC1820"/>
    <w:lvl w:ilvl="0" w:tplc="FFFFFFFF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A306A568">
      <w:start w:val="1"/>
      <w:numFmt w:val="bullet"/>
      <w:lvlText w:val="-"/>
      <w:lvlJc w:val="left"/>
      <w:pPr>
        <w:ind w:left="1932" w:hanging="360"/>
      </w:pPr>
      <w:rPr>
        <w:rFonts w:ascii="Times New Roman" w:eastAsia="SimSun" w:hAnsi="Times New Roman" w:cs="Times New Roman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-"/>
      <w:lvlJc w:val="left"/>
      <w:pPr>
        <w:ind w:left="3372" w:hanging="360"/>
      </w:pPr>
      <w:rPr>
        <w:rFonts w:ascii="Times New Roman" w:eastAsia="SimSu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BA26EE4"/>
    <w:multiLevelType w:val="hybridMultilevel"/>
    <w:tmpl w:val="DF22C9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34" w15:restartNumberingAfterBreak="0">
    <w:nsid w:val="4D5208FB"/>
    <w:multiLevelType w:val="hybridMultilevel"/>
    <w:tmpl w:val="E32A877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58EB0435"/>
    <w:multiLevelType w:val="hybridMultilevel"/>
    <w:tmpl w:val="49D4C8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DF3A7E"/>
    <w:multiLevelType w:val="hybridMultilevel"/>
    <w:tmpl w:val="BB203958"/>
    <w:lvl w:ilvl="0" w:tplc="3A90F1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A227841"/>
    <w:multiLevelType w:val="hybridMultilevel"/>
    <w:tmpl w:val="5A3289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F32412"/>
    <w:multiLevelType w:val="hybridMultilevel"/>
    <w:tmpl w:val="0E96E946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4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45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20011C"/>
    <w:multiLevelType w:val="hybridMultilevel"/>
    <w:tmpl w:val="0EC84FEC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84F4E85E">
      <w:start w:val="1"/>
      <w:numFmt w:val="bullet"/>
      <w:lvlText w:val=""/>
      <w:lvlJc w:val="left"/>
      <w:pPr>
        <w:ind w:left="2197" w:hanging="36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FFFFFFFF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48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4641660">
    <w:abstractNumId w:val="22"/>
  </w:num>
  <w:num w:numId="2" w16cid:durableId="202714382">
    <w:abstractNumId w:val="32"/>
  </w:num>
  <w:num w:numId="3" w16cid:durableId="795948847">
    <w:abstractNumId w:val="11"/>
  </w:num>
  <w:num w:numId="4" w16cid:durableId="1058282950">
    <w:abstractNumId w:val="26"/>
  </w:num>
  <w:num w:numId="5" w16cid:durableId="171844899">
    <w:abstractNumId w:val="3"/>
  </w:num>
  <w:num w:numId="6" w16cid:durableId="361713747">
    <w:abstractNumId w:val="45"/>
  </w:num>
  <w:num w:numId="7" w16cid:durableId="1371418439">
    <w:abstractNumId w:val="12"/>
  </w:num>
  <w:num w:numId="8" w16cid:durableId="205146683">
    <w:abstractNumId w:val="19"/>
  </w:num>
  <w:num w:numId="9" w16cid:durableId="1279071367">
    <w:abstractNumId w:val="0"/>
  </w:num>
  <w:num w:numId="10" w16cid:durableId="1430151410">
    <w:abstractNumId w:val="31"/>
  </w:num>
  <w:num w:numId="11" w16cid:durableId="1210872103">
    <w:abstractNumId w:val="41"/>
  </w:num>
  <w:num w:numId="12" w16cid:durableId="145711586">
    <w:abstractNumId w:val="23"/>
  </w:num>
  <w:num w:numId="13" w16cid:durableId="1560356473">
    <w:abstractNumId w:val="28"/>
  </w:num>
  <w:num w:numId="14" w16cid:durableId="1363743163">
    <w:abstractNumId w:val="42"/>
  </w:num>
  <w:num w:numId="15" w16cid:durableId="1868055547">
    <w:abstractNumId w:val="29"/>
  </w:num>
  <w:num w:numId="16" w16cid:durableId="597950721">
    <w:abstractNumId w:val="16"/>
  </w:num>
  <w:num w:numId="17" w16cid:durableId="1894538333">
    <w:abstractNumId w:val="7"/>
  </w:num>
  <w:num w:numId="18" w16cid:durableId="243877850">
    <w:abstractNumId w:val="10"/>
  </w:num>
  <w:num w:numId="19" w16cid:durableId="858853434">
    <w:abstractNumId w:val="15"/>
  </w:num>
  <w:num w:numId="20" w16cid:durableId="1337734483">
    <w:abstractNumId w:val="48"/>
  </w:num>
  <w:num w:numId="21" w16cid:durableId="33387604">
    <w:abstractNumId w:val="20"/>
  </w:num>
  <w:num w:numId="22" w16cid:durableId="1372075394">
    <w:abstractNumId w:val="38"/>
  </w:num>
  <w:num w:numId="23" w16cid:durableId="1576277291">
    <w:abstractNumId w:val="25"/>
  </w:num>
  <w:num w:numId="24" w16cid:durableId="1829780483">
    <w:abstractNumId w:val="24"/>
  </w:num>
  <w:num w:numId="25" w16cid:durableId="100691706">
    <w:abstractNumId w:val="34"/>
  </w:num>
  <w:num w:numId="26" w16cid:durableId="1459446664">
    <w:abstractNumId w:val="40"/>
  </w:num>
  <w:num w:numId="27" w16cid:durableId="479200628">
    <w:abstractNumId w:val="18"/>
  </w:num>
  <w:num w:numId="28" w16cid:durableId="1980527669">
    <w:abstractNumId w:val="8"/>
  </w:num>
  <w:num w:numId="29" w16cid:durableId="1657420005">
    <w:abstractNumId w:val="43"/>
  </w:num>
  <w:num w:numId="30" w16cid:durableId="1848206000">
    <w:abstractNumId w:val="39"/>
  </w:num>
  <w:num w:numId="31" w16cid:durableId="1646858008">
    <w:abstractNumId w:val="30"/>
  </w:num>
  <w:num w:numId="32" w16cid:durableId="2122336001">
    <w:abstractNumId w:val="13"/>
  </w:num>
  <w:num w:numId="33" w16cid:durableId="504709998">
    <w:abstractNumId w:val="1"/>
  </w:num>
  <w:num w:numId="34" w16cid:durableId="1339121038">
    <w:abstractNumId w:val="44"/>
  </w:num>
  <w:num w:numId="35" w16cid:durableId="666134263">
    <w:abstractNumId w:val="47"/>
  </w:num>
  <w:num w:numId="36" w16cid:durableId="1830320083">
    <w:abstractNumId w:val="46"/>
  </w:num>
  <w:num w:numId="37" w16cid:durableId="1433235004">
    <w:abstractNumId w:val="35"/>
    <w:lvlOverride w:ilvl="0">
      <w:startOverride w:val="1"/>
    </w:lvlOverride>
  </w:num>
  <w:num w:numId="38" w16cid:durableId="752550356">
    <w:abstractNumId w:val="5"/>
  </w:num>
  <w:num w:numId="39" w16cid:durableId="1723285091">
    <w:abstractNumId w:val="2"/>
  </w:num>
  <w:num w:numId="40" w16cid:durableId="398332053">
    <w:abstractNumId w:val="21"/>
  </w:num>
  <w:num w:numId="41" w16cid:durableId="1424955256">
    <w:abstractNumId w:val="33"/>
  </w:num>
  <w:num w:numId="42" w16cid:durableId="2056466641">
    <w:abstractNumId w:val="17"/>
  </w:num>
  <w:num w:numId="43" w16cid:durableId="1026491500">
    <w:abstractNumId w:val="37"/>
  </w:num>
  <w:num w:numId="44" w16cid:durableId="1444156477">
    <w:abstractNumId w:val="9"/>
  </w:num>
  <w:num w:numId="45" w16cid:durableId="1576083248">
    <w:abstractNumId w:val="36"/>
  </w:num>
  <w:num w:numId="46" w16cid:durableId="641614018">
    <w:abstractNumId w:val="27"/>
  </w:num>
  <w:num w:numId="47" w16cid:durableId="842933002">
    <w:abstractNumId w:val="4"/>
  </w:num>
  <w:num w:numId="48" w16cid:durableId="207954405">
    <w:abstractNumId w:val="14"/>
  </w:num>
  <w:num w:numId="49" w16cid:durableId="5627179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E4590"/>
    <w:rsid w:val="000F16C0"/>
    <w:rsid w:val="00100B53"/>
    <w:rsid w:val="00101133"/>
    <w:rsid w:val="0010174B"/>
    <w:rsid w:val="00101BF6"/>
    <w:rsid w:val="00103109"/>
    <w:rsid w:val="00103B4F"/>
    <w:rsid w:val="00110AAD"/>
    <w:rsid w:val="0011311C"/>
    <w:rsid w:val="001156CC"/>
    <w:rsid w:val="0012136E"/>
    <w:rsid w:val="00123035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18C1"/>
    <w:rsid w:val="001920D3"/>
    <w:rsid w:val="00193E7A"/>
    <w:rsid w:val="001A5187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648C6"/>
    <w:rsid w:val="0027617B"/>
    <w:rsid w:val="00282552"/>
    <w:rsid w:val="00294C3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3973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5371C"/>
    <w:rsid w:val="00354189"/>
    <w:rsid w:val="0036041A"/>
    <w:rsid w:val="00361A37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39A3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87914"/>
    <w:rsid w:val="004A6E47"/>
    <w:rsid w:val="004B21B3"/>
    <w:rsid w:val="004B24B8"/>
    <w:rsid w:val="004B714B"/>
    <w:rsid w:val="004C3BE9"/>
    <w:rsid w:val="004C59F4"/>
    <w:rsid w:val="004D0E73"/>
    <w:rsid w:val="004D6799"/>
    <w:rsid w:val="004F5F86"/>
    <w:rsid w:val="00500E43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67818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601D9A"/>
    <w:rsid w:val="00602255"/>
    <w:rsid w:val="0060612D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4433"/>
    <w:rsid w:val="006467B7"/>
    <w:rsid w:val="006547AF"/>
    <w:rsid w:val="00662284"/>
    <w:rsid w:val="006671DB"/>
    <w:rsid w:val="0067354B"/>
    <w:rsid w:val="00674519"/>
    <w:rsid w:val="0067582F"/>
    <w:rsid w:val="00683BAD"/>
    <w:rsid w:val="0068481B"/>
    <w:rsid w:val="00692017"/>
    <w:rsid w:val="0069210C"/>
    <w:rsid w:val="006925AE"/>
    <w:rsid w:val="006A4EC7"/>
    <w:rsid w:val="006C1145"/>
    <w:rsid w:val="006C339A"/>
    <w:rsid w:val="006C737C"/>
    <w:rsid w:val="006D03B1"/>
    <w:rsid w:val="006D4072"/>
    <w:rsid w:val="006E46D2"/>
    <w:rsid w:val="00710B10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32D8"/>
    <w:rsid w:val="007457BF"/>
    <w:rsid w:val="00751605"/>
    <w:rsid w:val="00773EE1"/>
    <w:rsid w:val="0077583C"/>
    <w:rsid w:val="00776D03"/>
    <w:rsid w:val="00785ED2"/>
    <w:rsid w:val="007901BE"/>
    <w:rsid w:val="00792C0B"/>
    <w:rsid w:val="007935AE"/>
    <w:rsid w:val="007A1CB9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1AE1"/>
    <w:rsid w:val="007F43B9"/>
    <w:rsid w:val="0080219E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441F0"/>
    <w:rsid w:val="0084448F"/>
    <w:rsid w:val="0084797F"/>
    <w:rsid w:val="00850715"/>
    <w:rsid w:val="008549E4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D63F6"/>
    <w:rsid w:val="008E3E55"/>
    <w:rsid w:val="008E465E"/>
    <w:rsid w:val="008E4C8F"/>
    <w:rsid w:val="008F0798"/>
    <w:rsid w:val="008F452B"/>
    <w:rsid w:val="008F75DD"/>
    <w:rsid w:val="00906FD3"/>
    <w:rsid w:val="00907ACF"/>
    <w:rsid w:val="00912484"/>
    <w:rsid w:val="0091528D"/>
    <w:rsid w:val="00916780"/>
    <w:rsid w:val="00933349"/>
    <w:rsid w:val="00946653"/>
    <w:rsid w:val="0095075D"/>
    <w:rsid w:val="009716AF"/>
    <w:rsid w:val="009731BE"/>
    <w:rsid w:val="0097640D"/>
    <w:rsid w:val="00983378"/>
    <w:rsid w:val="00983E37"/>
    <w:rsid w:val="00985926"/>
    <w:rsid w:val="009A290E"/>
    <w:rsid w:val="009A3564"/>
    <w:rsid w:val="009A51E5"/>
    <w:rsid w:val="009B3F1F"/>
    <w:rsid w:val="009B6B04"/>
    <w:rsid w:val="009C26DE"/>
    <w:rsid w:val="009D0A4B"/>
    <w:rsid w:val="009E5261"/>
    <w:rsid w:val="009E6566"/>
    <w:rsid w:val="009E6BC2"/>
    <w:rsid w:val="009E75C2"/>
    <w:rsid w:val="009F110D"/>
    <w:rsid w:val="00A00F01"/>
    <w:rsid w:val="00A04E94"/>
    <w:rsid w:val="00A10C6A"/>
    <w:rsid w:val="00A14B11"/>
    <w:rsid w:val="00A26C23"/>
    <w:rsid w:val="00A36A8F"/>
    <w:rsid w:val="00A407F5"/>
    <w:rsid w:val="00A52B78"/>
    <w:rsid w:val="00A558F0"/>
    <w:rsid w:val="00A612DD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15DF"/>
    <w:rsid w:val="00AA7560"/>
    <w:rsid w:val="00AB2705"/>
    <w:rsid w:val="00AB5E2B"/>
    <w:rsid w:val="00AC18BF"/>
    <w:rsid w:val="00AC1EAA"/>
    <w:rsid w:val="00AC50BF"/>
    <w:rsid w:val="00AC64F8"/>
    <w:rsid w:val="00AD0C48"/>
    <w:rsid w:val="00AD2DDB"/>
    <w:rsid w:val="00AD5270"/>
    <w:rsid w:val="00AE31FB"/>
    <w:rsid w:val="00AF10DD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45297"/>
    <w:rsid w:val="00B469F0"/>
    <w:rsid w:val="00B570CA"/>
    <w:rsid w:val="00B608B5"/>
    <w:rsid w:val="00B60FA8"/>
    <w:rsid w:val="00B6122C"/>
    <w:rsid w:val="00B66400"/>
    <w:rsid w:val="00B67E06"/>
    <w:rsid w:val="00B70761"/>
    <w:rsid w:val="00B73915"/>
    <w:rsid w:val="00B73A03"/>
    <w:rsid w:val="00B74735"/>
    <w:rsid w:val="00B802FD"/>
    <w:rsid w:val="00B916DF"/>
    <w:rsid w:val="00B917E7"/>
    <w:rsid w:val="00B91FA0"/>
    <w:rsid w:val="00BA054E"/>
    <w:rsid w:val="00BA22E4"/>
    <w:rsid w:val="00BB3267"/>
    <w:rsid w:val="00BB5586"/>
    <w:rsid w:val="00BB6809"/>
    <w:rsid w:val="00BC69D0"/>
    <w:rsid w:val="00BD25F7"/>
    <w:rsid w:val="00BD3EE5"/>
    <w:rsid w:val="00BD4382"/>
    <w:rsid w:val="00BE4E0D"/>
    <w:rsid w:val="00BE5321"/>
    <w:rsid w:val="00BE5B16"/>
    <w:rsid w:val="00BF2FFA"/>
    <w:rsid w:val="00BF3FC7"/>
    <w:rsid w:val="00BF542B"/>
    <w:rsid w:val="00C008CD"/>
    <w:rsid w:val="00C04182"/>
    <w:rsid w:val="00C04E5B"/>
    <w:rsid w:val="00C05F25"/>
    <w:rsid w:val="00C14317"/>
    <w:rsid w:val="00C20323"/>
    <w:rsid w:val="00C219C9"/>
    <w:rsid w:val="00C223DB"/>
    <w:rsid w:val="00C242C9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621D0"/>
    <w:rsid w:val="00C65346"/>
    <w:rsid w:val="00C65DBC"/>
    <w:rsid w:val="00C66514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4C98"/>
    <w:rsid w:val="00CC55A4"/>
    <w:rsid w:val="00CD2F3F"/>
    <w:rsid w:val="00CD692A"/>
    <w:rsid w:val="00CE24AB"/>
    <w:rsid w:val="00CF18BE"/>
    <w:rsid w:val="00CF1E95"/>
    <w:rsid w:val="00D0346F"/>
    <w:rsid w:val="00D25BA7"/>
    <w:rsid w:val="00D30498"/>
    <w:rsid w:val="00D35160"/>
    <w:rsid w:val="00D3786C"/>
    <w:rsid w:val="00D44635"/>
    <w:rsid w:val="00D45D5E"/>
    <w:rsid w:val="00D5278B"/>
    <w:rsid w:val="00D537F6"/>
    <w:rsid w:val="00D56258"/>
    <w:rsid w:val="00D60E75"/>
    <w:rsid w:val="00D62043"/>
    <w:rsid w:val="00D64FB2"/>
    <w:rsid w:val="00D72841"/>
    <w:rsid w:val="00D728B8"/>
    <w:rsid w:val="00D74354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C7894"/>
    <w:rsid w:val="00DD5DAE"/>
    <w:rsid w:val="00DE0E90"/>
    <w:rsid w:val="00DE616D"/>
    <w:rsid w:val="00DE79EF"/>
    <w:rsid w:val="00DF05DF"/>
    <w:rsid w:val="00DF3475"/>
    <w:rsid w:val="00E0183E"/>
    <w:rsid w:val="00E02338"/>
    <w:rsid w:val="00E1304E"/>
    <w:rsid w:val="00E176AA"/>
    <w:rsid w:val="00E36C3B"/>
    <w:rsid w:val="00E37526"/>
    <w:rsid w:val="00E3762F"/>
    <w:rsid w:val="00E455A3"/>
    <w:rsid w:val="00E46535"/>
    <w:rsid w:val="00E50883"/>
    <w:rsid w:val="00E51724"/>
    <w:rsid w:val="00E54BCD"/>
    <w:rsid w:val="00E65B3D"/>
    <w:rsid w:val="00E770CE"/>
    <w:rsid w:val="00E96FEE"/>
    <w:rsid w:val="00E97173"/>
    <w:rsid w:val="00EA096D"/>
    <w:rsid w:val="00EA3729"/>
    <w:rsid w:val="00EA3C03"/>
    <w:rsid w:val="00EA56F9"/>
    <w:rsid w:val="00EA6124"/>
    <w:rsid w:val="00EB044D"/>
    <w:rsid w:val="00EC3045"/>
    <w:rsid w:val="00ED0644"/>
    <w:rsid w:val="00ED7DB0"/>
    <w:rsid w:val="00EE3511"/>
    <w:rsid w:val="00EE392F"/>
    <w:rsid w:val="00EE7AF5"/>
    <w:rsid w:val="00EF2BD6"/>
    <w:rsid w:val="00EF36EF"/>
    <w:rsid w:val="00EF4358"/>
    <w:rsid w:val="00EF7F37"/>
    <w:rsid w:val="00F007B2"/>
    <w:rsid w:val="00F00DF4"/>
    <w:rsid w:val="00F06DF1"/>
    <w:rsid w:val="00F07445"/>
    <w:rsid w:val="00F10903"/>
    <w:rsid w:val="00F121B9"/>
    <w:rsid w:val="00F211F5"/>
    <w:rsid w:val="00F24373"/>
    <w:rsid w:val="00F33621"/>
    <w:rsid w:val="00F35004"/>
    <w:rsid w:val="00F427F5"/>
    <w:rsid w:val="00F42E9E"/>
    <w:rsid w:val="00F57E0D"/>
    <w:rsid w:val="00F718AA"/>
    <w:rsid w:val="00F849D5"/>
    <w:rsid w:val="00F92E85"/>
    <w:rsid w:val="00FA0911"/>
    <w:rsid w:val="00FA5A72"/>
    <w:rsid w:val="00FC2661"/>
    <w:rsid w:val="00FE1C2E"/>
    <w:rsid w:val="00FF0FDD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9C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7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2740</TotalTime>
  <Pages>3</Pages>
  <Words>362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94</cp:revision>
  <dcterms:created xsi:type="dcterms:W3CDTF">2021-12-27T02:56:00Z</dcterms:created>
  <dcterms:modified xsi:type="dcterms:W3CDTF">2023-05-15T07:51:00Z</dcterms:modified>
</cp:coreProperties>
</file>